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6ACE" w:rsidRPr="00086ACE" w:rsidRDefault="00086ACE" w:rsidP="00086ACE">
      <w:pPr>
        <w:spacing w:before="300" w:after="0" w:line="36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086AC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Lampa </w:t>
      </w:r>
      <w:r w:rsidRPr="00086A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bakteriobójcza</w:t>
      </w:r>
      <w:r w:rsidRPr="00086AC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na statywie na kółkach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– szt. 4</w:t>
      </w:r>
    </w:p>
    <w:p w:rsidR="00086ACE" w:rsidRPr="00086ACE" w:rsidRDefault="00086ACE" w:rsidP="00086ACE">
      <w:pPr>
        <w:spacing w:before="300"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C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nie:</w:t>
      </w:r>
      <w:r w:rsidRPr="00086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blok operacyjny, w gabinetach zabiegowych, opatrunkowych, salach chorych. wymagan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86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stosowania w placówkach medycznych</w:t>
      </w:r>
      <w:r w:rsidRPr="00086A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86ACE" w:rsidRPr="00086ACE" w:rsidRDefault="00086ACE" w:rsidP="00086ACE">
      <w:pPr>
        <w:spacing w:before="300" w:after="150" w:line="240" w:lineRule="auto"/>
        <w:ind w:left="270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086AC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Dane techniczne</w:t>
      </w:r>
    </w:p>
    <w:tbl>
      <w:tblPr>
        <w:tblW w:w="8802" w:type="dxa"/>
        <w:tblInd w:w="2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  <w:gridCol w:w="4520"/>
      </w:tblGrid>
      <w:tr w:rsidR="00086ACE" w:rsidRPr="00086ACE" w:rsidTr="00086ACE">
        <w:tc>
          <w:tcPr>
            <w:tcW w:w="4282" w:type="dxa"/>
            <w:tcBorders>
              <w:top w:val="nil"/>
              <w:left w:val="nil"/>
              <w:bottom w:val="single" w:sz="6" w:space="0" w:color="E3E4E8"/>
              <w:right w:val="nil"/>
            </w:tcBorders>
            <w:shd w:val="clear" w:color="auto" w:fill="auto"/>
            <w:hideMark/>
          </w:tcPr>
          <w:p w:rsidR="00086ACE" w:rsidRPr="00086ACE" w:rsidRDefault="00086ACE" w:rsidP="00086ACE">
            <w:pPr>
              <w:spacing w:after="0" w:line="51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6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Wersja lampy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6" w:space="0" w:color="E3E4E8"/>
              <w:right w:val="nil"/>
            </w:tcBorders>
            <w:shd w:val="clear" w:color="auto" w:fill="auto"/>
            <w:tcMar>
              <w:top w:w="0" w:type="dxa"/>
              <w:left w:w="615" w:type="dxa"/>
              <w:bottom w:w="0" w:type="dxa"/>
              <w:right w:w="0" w:type="dxa"/>
            </w:tcMar>
            <w:hideMark/>
          </w:tcPr>
          <w:p w:rsidR="00086ACE" w:rsidRPr="00086ACE" w:rsidRDefault="00086ACE" w:rsidP="00086ACE">
            <w:pPr>
              <w:spacing w:after="0" w:line="5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bakteriobójcza dwufunkcyjna</w:t>
            </w:r>
          </w:p>
        </w:tc>
      </w:tr>
      <w:tr w:rsidR="00086ACE" w:rsidRPr="00086ACE" w:rsidTr="00086ACE">
        <w:tc>
          <w:tcPr>
            <w:tcW w:w="4282" w:type="dxa"/>
            <w:tcBorders>
              <w:top w:val="nil"/>
              <w:left w:val="nil"/>
              <w:bottom w:val="single" w:sz="6" w:space="0" w:color="E3E4E8"/>
              <w:right w:val="nil"/>
            </w:tcBorders>
            <w:shd w:val="clear" w:color="auto" w:fill="auto"/>
            <w:hideMark/>
          </w:tcPr>
          <w:p w:rsidR="00086ACE" w:rsidRPr="00086ACE" w:rsidRDefault="00086ACE" w:rsidP="00086ACE">
            <w:pPr>
              <w:spacing w:after="0" w:line="51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6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lampy bakteriobójczej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6" w:space="0" w:color="E3E4E8"/>
              <w:right w:val="nil"/>
            </w:tcBorders>
            <w:shd w:val="clear" w:color="auto" w:fill="auto"/>
            <w:tcMar>
              <w:top w:w="0" w:type="dxa"/>
              <w:left w:w="615" w:type="dxa"/>
              <w:bottom w:w="0" w:type="dxa"/>
              <w:right w:w="0" w:type="dxa"/>
            </w:tcMar>
            <w:hideMark/>
          </w:tcPr>
          <w:p w:rsidR="00086ACE" w:rsidRPr="00086ACE" w:rsidRDefault="00086ACE" w:rsidP="00086ACE">
            <w:pPr>
              <w:spacing w:after="0" w:line="5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dwufunkcyjna</w:t>
            </w:r>
          </w:p>
        </w:tc>
      </w:tr>
      <w:tr w:rsidR="00086ACE" w:rsidRPr="00086ACE" w:rsidTr="00086ACE">
        <w:tc>
          <w:tcPr>
            <w:tcW w:w="4282" w:type="dxa"/>
            <w:tcBorders>
              <w:top w:val="nil"/>
              <w:left w:val="nil"/>
              <w:bottom w:val="single" w:sz="6" w:space="0" w:color="E3E4E8"/>
              <w:right w:val="nil"/>
            </w:tcBorders>
            <w:shd w:val="clear" w:color="auto" w:fill="auto"/>
            <w:hideMark/>
          </w:tcPr>
          <w:p w:rsidR="00086ACE" w:rsidRPr="00086ACE" w:rsidRDefault="00086ACE" w:rsidP="00086ACE">
            <w:pPr>
              <w:spacing w:after="0" w:line="51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6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informacje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6" w:space="0" w:color="E3E4E8"/>
              <w:right w:val="nil"/>
            </w:tcBorders>
            <w:shd w:val="clear" w:color="auto" w:fill="auto"/>
            <w:tcMar>
              <w:top w:w="0" w:type="dxa"/>
              <w:left w:w="615" w:type="dxa"/>
              <w:bottom w:w="0" w:type="dxa"/>
              <w:right w:w="0" w:type="dxa"/>
            </w:tcMar>
            <w:hideMark/>
          </w:tcPr>
          <w:p w:rsidR="00086ACE" w:rsidRPr="00086ACE" w:rsidRDefault="00086ACE" w:rsidP="00086ACE">
            <w:pPr>
              <w:spacing w:after="0" w:line="5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wydajność wentylatora: 199 m3/h</w:t>
            </w:r>
          </w:p>
        </w:tc>
      </w:tr>
      <w:tr w:rsidR="00086ACE" w:rsidRPr="00086ACE" w:rsidTr="00086ACE">
        <w:tc>
          <w:tcPr>
            <w:tcW w:w="4282" w:type="dxa"/>
            <w:tcBorders>
              <w:top w:val="nil"/>
              <w:left w:val="nil"/>
              <w:bottom w:val="single" w:sz="6" w:space="0" w:color="E3E4E8"/>
              <w:right w:val="nil"/>
            </w:tcBorders>
            <w:shd w:val="clear" w:color="auto" w:fill="auto"/>
            <w:hideMark/>
          </w:tcPr>
          <w:p w:rsidR="00086ACE" w:rsidRPr="00086ACE" w:rsidRDefault="00086ACE" w:rsidP="00086ACE">
            <w:pPr>
              <w:spacing w:after="0" w:line="51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6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6" w:space="0" w:color="E3E4E8"/>
              <w:right w:val="nil"/>
            </w:tcBorders>
            <w:shd w:val="clear" w:color="auto" w:fill="auto"/>
            <w:tcMar>
              <w:top w:w="0" w:type="dxa"/>
              <w:left w:w="615" w:type="dxa"/>
              <w:bottom w:w="0" w:type="dxa"/>
              <w:right w:w="0" w:type="dxa"/>
            </w:tcMar>
            <w:hideMark/>
          </w:tcPr>
          <w:p w:rsidR="00086ACE" w:rsidRPr="00086ACE" w:rsidRDefault="00086ACE" w:rsidP="00086ACE">
            <w:pPr>
              <w:spacing w:after="0" w:line="5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lata</w:t>
            </w:r>
          </w:p>
        </w:tc>
      </w:tr>
      <w:tr w:rsidR="00086ACE" w:rsidRPr="00086ACE" w:rsidTr="00086ACE">
        <w:tc>
          <w:tcPr>
            <w:tcW w:w="4282" w:type="dxa"/>
            <w:tcBorders>
              <w:top w:val="nil"/>
              <w:left w:val="nil"/>
              <w:bottom w:val="single" w:sz="6" w:space="0" w:color="E3E4E8"/>
              <w:right w:val="nil"/>
            </w:tcBorders>
            <w:shd w:val="clear" w:color="auto" w:fill="auto"/>
            <w:hideMark/>
          </w:tcPr>
          <w:p w:rsidR="00086ACE" w:rsidRPr="00086ACE" w:rsidRDefault="00086ACE" w:rsidP="00086ACE">
            <w:pPr>
              <w:spacing w:after="0" w:line="51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6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Wymiary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6" w:space="0" w:color="E3E4E8"/>
              <w:right w:val="nil"/>
            </w:tcBorders>
            <w:shd w:val="clear" w:color="auto" w:fill="auto"/>
            <w:tcMar>
              <w:top w:w="0" w:type="dxa"/>
              <w:left w:w="615" w:type="dxa"/>
              <w:bottom w:w="0" w:type="dxa"/>
              <w:right w:w="0" w:type="dxa"/>
            </w:tcMar>
            <w:hideMark/>
          </w:tcPr>
          <w:p w:rsidR="00086ACE" w:rsidRPr="00086ACE" w:rsidRDefault="00086ACE" w:rsidP="00086ACE">
            <w:pPr>
              <w:spacing w:after="0" w:line="5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kopuły: podać:</w:t>
            </w:r>
          </w:p>
        </w:tc>
      </w:tr>
      <w:tr w:rsidR="00086ACE" w:rsidRPr="00086ACE" w:rsidTr="00086ACE">
        <w:tc>
          <w:tcPr>
            <w:tcW w:w="4282" w:type="dxa"/>
            <w:tcBorders>
              <w:top w:val="nil"/>
              <w:left w:val="nil"/>
              <w:bottom w:val="single" w:sz="6" w:space="0" w:color="E3E4E8"/>
              <w:right w:val="nil"/>
            </w:tcBorders>
            <w:shd w:val="clear" w:color="auto" w:fill="auto"/>
            <w:hideMark/>
          </w:tcPr>
          <w:p w:rsidR="00086ACE" w:rsidRPr="00086ACE" w:rsidRDefault="00086ACE" w:rsidP="00086ACE">
            <w:pPr>
              <w:spacing w:after="0" w:line="51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6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Napięcie zasilania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6" w:space="0" w:color="E3E4E8"/>
              <w:right w:val="nil"/>
            </w:tcBorders>
            <w:shd w:val="clear" w:color="auto" w:fill="auto"/>
            <w:tcMar>
              <w:top w:w="0" w:type="dxa"/>
              <w:left w:w="615" w:type="dxa"/>
              <w:bottom w:w="0" w:type="dxa"/>
              <w:right w:w="0" w:type="dxa"/>
            </w:tcMar>
            <w:hideMark/>
          </w:tcPr>
          <w:p w:rsidR="00086ACE" w:rsidRPr="00086ACE" w:rsidRDefault="00086ACE" w:rsidP="00086ACE">
            <w:pPr>
              <w:spacing w:after="0" w:line="5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230 V 50 </w:t>
            </w:r>
            <w:proofErr w:type="spellStart"/>
            <w:r w:rsidRPr="00086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  <w:r w:rsidRPr="00086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86ACE" w:rsidRPr="00086ACE" w:rsidTr="00086ACE">
        <w:tc>
          <w:tcPr>
            <w:tcW w:w="4282" w:type="dxa"/>
            <w:tcBorders>
              <w:top w:val="nil"/>
              <w:left w:val="nil"/>
              <w:bottom w:val="single" w:sz="6" w:space="0" w:color="E3E4E8"/>
              <w:right w:val="nil"/>
            </w:tcBorders>
            <w:shd w:val="clear" w:color="auto" w:fill="auto"/>
            <w:hideMark/>
          </w:tcPr>
          <w:p w:rsidR="00086ACE" w:rsidRPr="00086ACE" w:rsidRDefault="00086ACE" w:rsidP="00086ACE">
            <w:pPr>
              <w:spacing w:after="0" w:line="51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6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Pobór mocy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6" w:space="0" w:color="E3E4E8"/>
              <w:right w:val="nil"/>
            </w:tcBorders>
            <w:shd w:val="clear" w:color="auto" w:fill="auto"/>
            <w:tcMar>
              <w:top w:w="0" w:type="dxa"/>
              <w:left w:w="615" w:type="dxa"/>
              <w:bottom w:w="0" w:type="dxa"/>
              <w:right w:w="0" w:type="dxa"/>
            </w:tcMar>
            <w:hideMark/>
          </w:tcPr>
          <w:p w:rsidR="00086ACE" w:rsidRPr="00086ACE" w:rsidRDefault="00086ACE" w:rsidP="00086ACE">
            <w:pPr>
              <w:spacing w:after="0" w:line="5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 VA</w:t>
            </w:r>
          </w:p>
        </w:tc>
      </w:tr>
      <w:tr w:rsidR="00086ACE" w:rsidRPr="00086ACE" w:rsidTr="00086ACE">
        <w:tc>
          <w:tcPr>
            <w:tcW w:w="4282" w:type="dxa"/>
            <w:tcBorders>
              <w:top w:val="nil"/>
              <w:left w:val="nil"/>
              <w:bottom w:val="single" w:sz="6" w:space="0" w:color="E3E4E8"/>
              <w:right w:val="nil"/>
            </w:tcBorders>
            <w:shd w:val="clear" w:color="auto" w:fill="auto"/>
            <w:hideMark/>
          </w:tcPr>
          <w:p w:rsidR="00086ACE" w:rsidRPr="00086ACE" w:rsidRDefault="00086ACE" w:rsidP="00086ACE">
            <w:pPr>
              <w:spacing w:after="0" w:line="51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6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Wewnętrzny element emitujący promieniowanie UV-C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6" w:space="0" w:color="E3E4E8"/>
              <w:right w:val="nil"/>
            </w:tcBorders>
            <w:shd w:val="clear" w:color="auto" w:fill="auto"/>
            <w:tcMar>
              <w:top w:w="0" w:type="dxa"/>
              <w:left w:w="615" w:type="dxa"/>
              <w:bottom w:w="0" w:type="dxa"/>
              <w:right w:w="0" w:type="dxa"/>
            </w:tcMar>
            <w:hideMark/>
          </w:tcPr>
          <w:p w:rsidR="00086ACE" w:rsidRPr="00086ACE" w:rsidRDefault="00086ACE" w:rsidP="00086ACE">
            <w:pPr>
              <w:spacing w:after="0" w:line="5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1x55W</w:t>
            </w:r>
          </w:p>
        </w:tc>
      </w:tr>
      <w:tr w:rsidR="00086ACE" w:rsidRPr="00086ACE" w:rsidTr="00086ACE">
        <w:tc>
          <w:tcPr>
            <w:tcW w:w="4282" w:type="dxa"/>
            <w:tcBorders>
              <w:top w:val="nil"/>
              <w:left w:val="nil"/>
              <w:bottom w:val="single" w:sz="6" w:space="0" w:color="E3E4E8"/>
              <w:right w:val="nil"/>
            </w:tcBorders>
            <w:shd w:val="clear" w:color="auto" w:fill="auto"/>
            <w:hideMark/>
          </w:tcPr>
          <w:p w:rsidR="00086ACE" w:rsidRPr="00086ACE" w:rsidRDefault="00086ACE" w:rsidP="00086ACE">
            <w:pPr>
              <w:spacing w:after="0" w:line="51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6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Zewnętrzny element emitujący promieniowanie UV-C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6" w:space="0" w:color="E3E4E8"/>
              <w:right w:val="nil"/>
            </w:tcBorders>
            <w:shd w:val="clear" w:color="auto" w:fill="auto"/>
            <w:tcMar>
              <w:top w:w="0" w:type="dxa"/>
              <w:left w:w="615" w:type="dxa"/>
              <w:bottom w:w="0" w:type="dxa"/>
              <w:right w:w="0" w:type="dxa"/>
            </w:tcMar>
            <w:hideMark/>
          </w:tcPr>
          <w:p w:rsidR="00086ACE" w:rsidRPr="00086ACE" w:rsidRDefault="00086ACE" w:rsidP="00086ACE">
            <w:pPr>
              <w:spacing w:after="0" w:line="5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2x55W</w:t>
            </w:r>
          </w:p>
        </w:tc>
      </w:tr>
      <w:tr w:rsidR="00086ACE" w:rsidRPr="00086ACE" w:rsidTr="00086ACE">
        <w:tc>
          <w:tcPr>
            <w:tcW w:w="4282" w:type="dxa"/>
            <w:tcBorders>
              <w:top w:val="nil"/>
              <w:left w:val="nil"/>
              <w:bottom w:val="single" w:sz="6" w:space="0" w:color="E3E4E8"/>
              <w:right w:val="nil"/>
            </w:tcBorders>
            <w:shd w:val="clear" w:color="auto" w:fill="auto"/>
            <w:hideMark/>
          </w:tcPr>
          <w:p w:rsidR="00086ACE" w:rsidRPr="00086ACE" w:rsidRDefault="00086ACE" w:rsidP="00086ACE">
            <w:pPr>
              <w:spacing w:after="0" w:line="51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6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Zasięg działania (natężenie promieniowania UV-C w odległości 1 m)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6" w:space="0" w:color="E3E4E8"/>
              <w:right w:val="nil"/>
            </w:tcBorders>
            <w:shd w:val="clear" w:color="auto" w:fill="auto"/>
            <w:tcMar>
              <w:top w:w="0" w:type="dxa"/>
              <w:left w:w="615" w:type="dxa"/>
              <w:bottom w:w="0" w:type="dxa"/>
              <w:right w:w="0" w:type="dxa"/>
            </w:tcMar>
            <w:hideMark/>
          </w:tcPr>
          <w:p w:rsidR="00086ACE" w:rsidRPr="00086ACE" w:rsidRDefault="00086ACE" w:rsidP="00086ACE">
            <w:pPr>
              <w:spacing w:after="0" w:line="5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150 µW/cm2, 18-36 m2 </w:t>
            </w:r>
          </w:p>
        </w:tc>
      </w:tr>
      <w:tr w:rsidR="00086ACE" w:rsidRPr="00086ACE" w:rsidTr="00086ACE">
        <w:tc>
          <w:tcPr>
            <w:tcW w:w="4282" w:type="dxa"/>
            <w:tcBorders>
              <w:top w:val="nil"/>
              <w:left w:val="nil"/>
              <w:bottom w:val="single" w:sz="6" w:space="0" w:color="E3E4E8"/>
              <w:right w:val="nil"/>
            </w:tcBorders>
            <w:shd w:val="clear" w:color="auto" w:fill="auto"/>
            <w:hideMark/>
          </w:tcPr>
          <w:p w:rsidR="00086ACE" w:rsidRPr="00086ACE" w:rsidRDefault="00086ACE" w:rsidP="00086ACE">
            <w:pPr>
              <w:spacing w:after="0" w:line="51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6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Trwałość promiennika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6" w:space="0" w:color="E3E4E8"/>
              <w:right w:val="nil"/>
            </w:tcBorders>
            <w:shd w:val="clear" w:color="auto" w:fill="auto"/>
            <w:tcMar>
              <w:top w:w="0" w:type="dxa"/>
              <w:left w:w="615" w:type="dxa"/>
              <w:bottom w:w="0" w:type="dxa"/>
              <w:right w:w="0" w:type="dxa"/>
            </w:tcMar>
            <w:hideMark/>
          </w:tcPr>
          <w:p w:rsidR="00086ACE" w:rsidRPr="00086ACE" w:rsidRDefault="00086ACE" w:rsidP="00086ACE">
            <w:pPr>
              <w:spacing w:after="0" w:line="5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8000 h</w:t>
            </w:r>
          </w:p>
        </w:tc>
      </w:tr>
      <w:tr w:rsidR="00086ACE" w:rsidRPr="00086ACE" w:rsidTr="00086ACE">
        <w:tc>
          <w:tcPr>
            <w:tcW w:w="4282" w:type="dxa"/>
            <w:tcBorders>
              <w:top w:val="nil"/>
              <w:left w:val="nil"/>
              <w:bottom w:val="single" w:sz="6" w:space="0" w:color="E3E4E8"/>
              <w:right w:val="nil"/>
            </w:tcBorders>
            <w:shd w:val="clear" w:color="auto" w:fill="auto"/>
            <w:hideMark/>
          </w:tcPr>
          <w:p w:rsidR="00086ACE" w:rsidRPr="00086ACE" w:rsidRDefault="00086ACE" w:rsidP="00086ACE">
            <w:pPr>
              <w:spacing w:after="0" w:line="51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6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Dezynfekcja kubatura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6" w:space="0" w:color="E3E4E8"/>
              <w:right w:val="nil"/>
            </w:tcBorders>
            <w:shd w:val="clear" w:color="auto" w:fill="auto"/>
            <w:tcMar>
              <w:top w:w="0" w:type="dxa"/>
              <w:left w:w="615" w:type="dxa"/>
              <w:bottom w:w="0" w:type="dxa"/>
              <w:right w:w="0" w:type="dxa"/>
            </w:tcMar>
            <w:hideMark/>
          </w:tcPr>
          <w:p w:rsidR="00086ACE" w:rsidRPr="00086ACE" w:rsidRDefault="00086ACE" w:rsidP="00086ACE">
            <w:pPr>
              <w:spacing w:after="0" w:line="5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45-90 m3/h</w:t>
            </w:r>
          </w:p>
        </w:tc>
      </w:tr>
      <w:tr w:rsidR="00086ACE" w:rsidRPr="00086ACE" w:rsidTr="00086ACE">
        <w:tc>
          <w:tcPr>
            <w:tcW w:w="4282" w:type="dxa"/>
            <w:tcBorders>
              <w:top w:val="nil"/>
              <w:left w:val="nil"/>
              <w:bottom w:val="single" w:sz="6" w:space="0" w:color="E3E4E8"/>
              <w:right w:val="nil"/>
            </w:tcBorders>
            <w:shd w:val="clear" w:color="auto" w:fill="auto"/>
            <w:hideMark/>
          </w:tcPr>
          <w:p w:rsidR="00086ACE" w:rsidRPr="00086ACE" w:rsidRDefault="00086ACE" w:rsidP="00086ACE">
            <w:pPr>
              <w:spacing w:after="0" w:line="51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6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obudowy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6" w:space="0" w:color="E3E4E8"/>
              <w:right w:val="nil"/>
            </w:tcBorders>
            <w:shd w:val="clear" w:color="auto" w:fill="auto"/>
            <w:tcMar>
              <w:top w:w="0" w:type="dxa"/>
              <w:left w:w="615" w:type="dxa"/>
              <w:bottom w:w="0" w:type="dxa"/>
              <w:right w:w="0" w:type="dxa"/>
            </w:tcMar>
            <w:hideMark/>
          </w:tcPr>
          <w:p w:rsidR="00086ACE" w:rsidRPr="00086ACE" w:rsidRDefault="00086ACE" w:rsidP="00086ACE">
            <w:pPr>
              <w:spacing w:after="0" w:line="5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 20</w:t>
            </w:r>
          </w:p>
        </w:tc>
      </w:tr>
      <w:tr w:rsidR="00086ACE" w:rsidRPr="00086ACE" w:rsidTr="00086ACE">
        <w:tc>
          <w:tcPr>
            <w:tcW w:w="4282" w:type="dxa"/>
            <w:tcBorders>
              <w:top w:val="nil"/>
              <w:left w:val="nil"/>
              <w:bottom w:val="single" w:sz="6" w:space="0" w:color="E3E4E8"/>
              <w:right w:val="nil"/>
            </w:tcBorders>
            <w:shd w:val="clear" w:color="auto" w:fill="auto"/>
            <w:hideMark/>
          </w:tcPr>
          <w:p w:rsidR="00086ACE" w:rsidRPr="00086ACE" w:rsidRDefault="00086ACE" w:rsidP="00086ACE">
            <w:pPr>
              <w:spacing w:after="0" w:line="51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6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Element emitujący promieniowanie UV-C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6" w:space="0" w:color="E3E4E8"/>
              <w:right w:val="nil"/>
            </w:tcBorders>
            <w:shd w:val="clear" w:color="auto" w:fill="auto"/>
            <w:tcMar>
              <w:top w:w="0" w:type="dxa"/>
              <w:left w:w="615" w:type="dxa"/>
              <w:bottom w:w="0" w:type="dxa"/>
              <w:right w:w="0" w:type="dxa"/>
            </w:tcMar>
            <w:hideMark/>
          </w:tcPr>
          <w:p w:rsidR="00086ACE" w:rsidRPr="00086ACE" w:rsidRDefault="00086ACE" w:rsidP="00086ACE">
            <w:pPr>
              <w:spacing w:after="0" w:line="5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wewnętrzny element emitujący promieniowanie UV-C: 2x55W, zewnętrzny element emitujący promieniowanie UV-C: 1x55W </w:t>
            </w:r>
          </w:p>
        </w:tc>
      </w:tr>
      <w:tr w:rsidR="00086ACE" w:rsidRPr="00086ACE" w:rsidTr="00086ACE">
        <w:tc>
          <w:tcPr>
            <w:tcW w:w="4282" w:type="dxa"/>
            <w:tcBorders>
              <w:top w:val="nil"/>
              <w:left w:val="nil"/>
              <w:bottom w:val="single" w:sz="6" w:space="0" w:color="E3E4E8"/>
              <w:right w:val="nil"/>
            </w:tcBorders>
            <w:shd w:val="clear" w:color="auto" w:fill="auto"/>
            <w:hideMark/>
          </w:tcPr>
          <w:p w:rsidR="00086ACE" w:rsidRPr="00086ACE" w:rsidRDefault="00086ACE" w:rsidP="00086ACE">
            <w:pPr>
              <w:spacing w:after="0" w:line="51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6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Wydajność wentylatora (m3/h)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6" w:space="0" w:color="E3E4E8"/>
              <w:right w:val="nil"/>
            </w:tcBorders>
            <w:shd w:val="clear" w:color="auto" w:fill="auto"/>
            <w:tcMar>
              <w:top w:w="0" w:type="dxa"/>
              <w:left w:w="615" w:type="dxa"/>
              <w:bottom w:w="0" w:type="dxa"/>
              <w:right w:w="0" w:type="dxa"/>
            </w:tcMar>
            <w:hideMark/>
          </w:tcPr>
          <w:p w:rsidR="00086ACE" w:rsidRPr="00086ACE" w:rsidRDefault="00086ACE" w:rsidP="00086ACE">
            <w:pPr>
              <w:spacing w:after="0" w:line="5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 m3/h</w:t>
            </w:r>
          </w:p>
        </w:tc>
      </w:tr>
    </w:tbl>
    <w:p w:rsidR="00733CB7" w:rsidRDefault="00733CB7" w:rsidP="00733CB7">
      <w:pPr>
        <w:spacing w:after="4" w:line="248" w:lineRule="auto"/>
        <w:ind w:left="744" w:right="176" w:hanging="10"/>
        <w:jc w:val="both"/>
        <w:rPr>
          <w:rFonts w:ascii="Arial" w:eastAsia="Arial" w:hAnsi="Arial" w:cs="Arial"/>
          <w:color w:val="000000"/>
          <w:sz w:val="18"/>
        </w:rPr>
      </w:pPr>
    </w:p>
    <w:p w:rsidR="00733CB7" w:rsidRDefault="00733CB7" w:rsidP="00733CB7">
      <w:pPr>
        <w:spacing w:after="4" w:line="248" w:lineRule="auto"/>
        <w:ind w:left="744" w:right="176" w:hanging="10"/>
        <w:jc w:val="both"/>
        <w:rPr>
          <w:rFonts w:ascii="Arial" w:eastAsia="Arial" w:hAnsi="Arial" w:cs="Arial"/>
          <w:color w:val="000000"/>
          <w:sz w:val="18"/>
        </w:rPr>
      </w:pPr>
    </w:p>
    <w:p w:rsidR="00733CB7" w:rsidRPr="00733CB7" w:rsidRDefault="00733CB7" w:rsidP="00733CB7">
      <w:pPr>
        <w:spacing w:after="4" w:line="248" w:lineRule="auto"/>
        <w:ind w:left="744" w:right="176" w:hanging="10"/>
        <w:jc w:val="both"/>
        <w:rPr>
          <w:rFonts w:ascii="Arial" w:eastAsia="Arial" w:hAnsi="Arial" w:cs="Arial"/>
          <w:color w:val="000000"/>
          <w:sz w:val="18"/>
        </w:rPr>
      </w:pPr>
      <w:r w:rsidRPr="00733CB7">
        <w:rPr>
          <w:rFonts w:ascii="Arial" w:eastAsia="Arial" w:hAnsi="Arial" w:cs="Arial"/>
          <w:color w:val="000000"/>
          <w:sz w:val="18"/>
        </w:rPr>
        <w:t xml:space="preserve">Na dostarczone urządzenia medyczne  wykonawca udzieli:  </w:t>
      </w:r>
    </w:p>
    <w:p w:rsidR="00733CB7" w:rsidRPr="00733CB7" w:rsidRDefault="00733CB7" w:rsidP="00733CB7">
      <w:pPr>
        <w:spacing w:after="4" w:line="248" w:lineRule="auto"/>
        <w:ind w:left="744" w:right="176" w:hanging="10"/>
        <w:jc w:val="both"/>
        <w:rPr>
          <w:rFonts w:ascii="Arial" w:eastAsia="Arial" w:hAnsi="Arial" w:cs="Arial"/>
          <w:color w:val="000000"/>
          <w:sz w:val="18"/>
        </w:rPr>
      </w:pPr>
      <w:r w:rsidRPr="00733CB7">
        <w:rPr>
          <w:rFonts w:ascii="Arial" w:eastAsia="Arial" w:hAnsi="Arial" w:cs="Arial"/>
          <w:color w:val="000000"/>
          <w:sz w:val="18"/>
        </w:rPr>
        <w:t xml:space="preserve">Wymaganej w opisie przedmiotu zamówienia gwarancji producenta (z opcja przedłużenia gwarancji) i rękojmię w „pełnym zakresie” tj.: wszelkie naprawy  łącznie z materiałami, i wymiany elementów zestawu i jego  podzespołów, konserwacje,  przeglądy techniczne z okresowymi przeglądami obowiązkowymi wraz z materiałami,  wykonywanymi zgodnie z zaleceniami producenta  (gwarancja obejmuje wszelkie koszty w tym, w szczególności koszty, robocizny, materiałów,  dojazdu, wyżywienia </w:t>
      </w:r>
      <w:r w:rsidRPr="00733CB7">
        <w:rPr>
          <w:rFonts w:ascii="Arial" w:eastAsia="Arial" w:hAnsi="Arial" w:cs="Arial"/>
          <w:color w:val="000000"/>
          <w:sz w:val="18"/>
        </w:rPr>
        <w:lastRenderedPageBreak/>
        <w:t xml:space="preserve">i noclegu serwisantów itp. Okres gwarancji dla nowo zainstalowanych elementów po naprawie minimum 24 miesiące. </w:t>
      </w:r>
    </w:p>
    <w:p w:rsidR="00733CB7" w:rsidRPr="00733CB7" w:rsidRDefault="00733CB7" w:rsidP="00733CB7">
      <w:pPr>
        <w:numPr>
          <w:ilvl w:val="0"/>
          <w:numId w:val="1"/>
        </w:numPr>
        <w:spacing w:after="4" w:line="248" w:lineRule="auto"/>
        <w:ind w:right="179"/>
        <w:jc w:val="both"/>
        <w:rPr>
          <w:rFonts w:ascii="Arial" w:eastAsia="Arial" w:hAnsi="Arial" w:cs="Arial"/>
          <w:color w:val="000000"/>
          <w:sz w:val="18"/>
        </w:rPr>
      </w:pPr>
      <w:r w:rsidRPr="00733CB7">
        <w:rPr>
          <w:rFonts w:ascii="Arial" w:eastAsia="Arial" w:hAnsi="Arial" w:cs="Arial"/>
          <w:color w:val="000000"/>
          <w:sz w:val="18"/>
        </w:rPr>
        <w:t>Wykonawca zapewnia minimum przez  7 lat od upływu pełnego okresu gwarancji  serwis pogwarancyjny oraz sprzedaż części zamiennych i materiałów eksploatacyjnych</w:t>
      </w:r>
      <w:r w:rsidRPr="00733CB7">
        <w:rPr>
          <w:rFonts w:ascii="Arial" w:eastAsia="Arial" w:hAnsi="Arial" w:cs="Arial"/>
          <w:b/>
          <w:color w:val="000000"/>
          <w:sz w:val="18"/>
        </w:rPr>
        <w:t xml:space="preserve"> </w:t>
      </w:r>
    </w:p>
    <w:p w:rsidR="00733CB7" w:rsidRPr="00733CB7" w:rsidRDefault="00733CB7" w:rsidP="00733CB7">
      <w:pPr>
        <w:numPr>
          <w:ilvl w:val="0"/>
          <w:numId w:val="1"/>
        </w:numPr>
        <w:spacing w:after="36" w:line="239" w:lineRule="auto"/>
        <w:ind w:right="179"/>
        <w:jc w:val="both"/>
        <w:rPr>
          <w:rFonts w:ascii="Arial" w:eastAsia="Arial" w:hAnsi="Arial" w:cs="Arial"/>
          <w:color w:val="000000"/>
          <w:sz w:val="18"/>
        </w:rPr>
      </w:pPr>
      <w:r w:rsidRPr="00733CB7">
        <w:rPr>
          <w:rFonts w:ascii="Arial" w:eastAsia="Arial" w:hAnsi="Arial" w:cs="Arial"/>
          <w:color w:val="000000"/>
          <w:sz w:val="18"/>
        </w:rPr>
        <w:t>Wykonawca zapewnia na własny koszt i we własnym zakresie dostawę i montaż urządzenia we wskazanym miejscu Szpitala, prezentację oraz szkolenie personelu przygotowujące do pracy na urządzeniu. Dostawa urządzenia do magazynu Szpitala  jest niezależna od terminu faktycznego montażu urządzenia i szkolenia, które zostaną uzgodnione miedzy stronami po zawarciu umowy.</w:t>
      </w:r>
      <w:r w:rsidRPr="00733CB7">
        <w:rPr>
          <w:rFonts w:ascii="Arial" w:eastAsia="Arial" w:hAnsi="Arial" w:cs="Arial"/>
          <w:b/>
          <w:color w:val="000000"/>
          <w:sz w:val="18"/>
        </w:rPr>
        <w:t xml:space="preserve"> </w:t>
      </w:r>
    </w:p>
    <w:p w:rsidR="002D3DCE" w:rsidRDefault="002D3DCE"/>
    <w:sectPr w:rsidR="002D3DCE" w:rsidSect="00733CB7">
      <w:head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3CB7" w:rsidRDefault="00733CB7" w:rsidP="00733CB7">
      <w:pPr>
        <w:spacing w:after="0" w:line="240" w:lineRule="auto"/>
      </w:pPr>
      <w:r>
        <w:separator/>
      </w:r>
    </w:p>
  </w:endnote>
  <w:endnote w:type="continuationSeparator" w:id="0">
    <w:p w:rsidR="00733CB7" w:rsidRDefault="00733CB7" w:rsidP="0073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3CB7" w:rsidRDefault="00733CB7" w:rsidP="00733CB7">
      <w:pPr>
        <w:spacing w:after="0" w:line="240" w:lineRule="auto"/>
      </w:pPr>
      <w:r>
        <w:separator/>
      </w:r>
    </w:p>
  </w:footnote>
  <w:footnote w:type="continuationSeparator" w:id="0">
    <w:p w:rsidR="00733CB7" w:rsidRDefault="00733CB7" w:rsidP="0073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3CB7" w:rsidRDefault="00733CB7" w:rsidP="00733CB7">
    <w:pPr>
      <w:pStyle w:val="Nagwek"/>
      <w:jc w:val="right"/>
    </w:pPr>
    <w:r>
      <w:t>Zał. Nr 2.2</w:t>
    </w:r>
  </w:p>
  <w:p w:rsidR="00733CB7" w:rsidRDefault="00733C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04422"/>
    <w:multiLevelType w:val="hybridMultilevel"/>
    <w:tmpl w:val="277658A2"/>
    <w:lvl w:ilvl="0" w:tplc="A58A1B3A">
      <w:start w:val="1"/>
      <w:numFmt w:val="bullet"/>
      <w:lvlText w:val="-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86419C">
      <w:start w:val="1"/>
      <w:numFmt w:val="bullet"/>
      <w:lvlText w:val="o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C2AEA2">
      <w:start w:val="1"/>
      <w:numFmt w:val="bullet"/>
      <w:lvlText w:val="▪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8C1F5A">
      <w:start w:val="1"/>
      <w:numFmt w:val="bullet"/>
      <w:lvlText w:val="•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048CB6">
      <w:start w:val="1"/>
      <w:numFmt w:val="bullet"/>
      <w:lvlText w:val="o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9CF59A">
      <w:start w:val="1"/>
      <w:numFmt w:val="bullet"/>
      <w:lvlText w:val="▪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AC319C">
      <w:start w:val="1"/>
      <w:numFmt w:val="bullet"/>
      <w:lvlText w:val="•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4E0E18">
      <w:start w:val="1"/>
      <w:numFmt w:val="bullet"/>
      <w:lvlText w:val="o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68FFF8">
      <w:start w:val="1"/>
      <w:numFmt w:val="bullet"/>
      <w:lvlText w:val="▪"/>
      <w:lvlJc w:val="left"/>
      <w:pPr>
        <w:ind w:left="6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CE"/>
    <w:rsid w:val="00086ACE"/>
    <w:rsid w:val="002D3DCE"/>
    <w:rsid w:val="0073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419B"/>
  <w15:chartTrackingRefBased/>
  <w15:docId w15:val="{2327C1C3-13E9-4DE2-AD78-C3F2209D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CB7"/>
  </w:style>
  <w:style w:type="paragraph" w:styleId="Stopka">
    <w:name w:val="footer"/>
    <w:basedOn w:val="Normalny"/>
    <w:link w:val="StopkaZnak"/>
    <w:uiPriority w:val="99"/>
    <w:unhideWhenUsed/>
    <w:rsid w:val="0073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Diakow</dc:creator>
  <cp:keywords/>
  <dc:description/>
  <cp:lastModifiedBy>Bohdan Diakow</cp:lastModifiedBy>
  <cp:revision>2</cp:revision>
  <dcterms:created xsi:type="dcterms:W3CDTF">2020-05-13T10:13:00Z</dcterms:created>
  <dcterms:modified xsi:type="dcterms:W3CDTF">2020-05-13T10:13:00Z</dcterms:modified>
</cp:coreProperties>
</file>